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7FE" w:rsidRPr="00E93F03" w:rsidRDefault="000D47FE" w:rsidP="00E93F03">
      <w:pPr>
        <w:pStyle w:val="Nagwek1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b/>
          <w:bCs/>
          <w:sz w:val="20"/>
          <w:szCs w:val="20"/>
        </w:rPr>
        <w:t>KARTA KURSU</w:t>
      </w:r>
    </w:p>
    <w:p w:rsidR="000D47FE" w:rsidRPr="00E93F03" w:rsidRDefault="000D47F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47FE" w:rsidRPr="00E93F0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D47FE" w:rsidRPr="00E93F03" w:rsidRDefault="00D00E1E" w:rsidP="00FD10F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dyplomowe</w:t>
            </w:r>
            <w:r w:rsidR="0045374B" w:rsidRPr="00E93F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530">
              <w:rPr>
                <w:rFonts w:ascii="Arial" w:hAnsi="Arial" w:cs="Arial"/>
                <w:sz w:val="20"/>
                <w:szCs w:val="20"/>
              </w:rPr>
              <w:t>II</w:t>
            </w:r>
          </w:p>
        </w:tc>
      </w:tr>
      <w:tr w:rsidR="000D47FE" w:rsidRPr="0005395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D47FE" w:rsidRPr="00144EBF" w:rsidRDefault="00F64253" w:rsidP="00F6425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Diploma seminar  </w:t>
            </w:r>
            <w:r w:rsidR="006544F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(translation studies) </w:t>
            </w:r>
            <w:r w:rsidR="00542530">
              <w:rPr>
                <w:rFonts w:ascii="Arial" w:hAnsi="Arial" w:cs="Arial"/>
                <w:i/>
                <w:sz w:val="20"/>
                <w:szCs w:val="20"/>
                <w:lang w:val="en-GB"/>
              </w:rPr>
              <w:t>II</w:t>
            </w:r>
          </w:p>
        </w:tc>
      </w:tr>
    </w:tbl>
    <w:p w:rsidR="000D47FE" w:rsidRPr="00542530" w:rsidRDefault="000D47FE">
      <w:pPr>
        <w:jc w:val="center"/>
        <w:rPr>
          <w:rFonts w:ascii="Arial" w:hAnsi="Arial" w:cs="Arial"/>
          <w:sz w:val="20"/>
          <w:szCs w:val="20"/>
          <w:lang w:val="es-E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D47FE" w:rsidRPr="00E93F0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D47FE" w:rsidRPr="00E93F03" w:rsidRDefault="000D47F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D47FE" w:rsidRPr="00E93F03" w:rsidRDefault="000539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D47FE" w:rsidRPr="00E93F03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D47FE" w:rsidRPr="00E93F0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D47FE" w:rsidRPr="00E93F03" w:rsidRDefault="00A15E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  <w:r w:rsidR="00542530">
              <w:rPr>
                <w:rFonts w:ascii="Arial" w:hAnsi="Arial" w:cs="Arial"/>
                <w:sz w:val="20"/>
                <w:szCs w:val="20"/>
              </w:rPr>
              <w:t xml:space="preserve"> i 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15E84" w:rsidRPr="00E93F03" w:rsidRDefault="00A15E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prof. UP dr hab. Lesława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Opis kursu (cele kształcenia)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47FE" w:rsidRPr="00E93F03">
        <w:trPr>
          <w:trHeight w:val="1365"/>
        </w:trPr>
        <w:tc>
          <w:tcPr>
            <w:tcW w:w="9640" w:type="dxa"/>
          </w:tcPr>
          <w:p w:rsidR="009E69D9" w:rsidRPr="00E93F03" w:rsidRDefault="009E69D9" w:rsidP="009E69D9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Absolwent kierunku filologia, jest przygotowany do wykonywania zawodów w obszarze funkcjonowanie firm turystycznych i przedsiębiorstw o różnym profilu, prowadzących działalność np. promocyjną, tłumaczeniową, wydawniczą, w środkach masowego przekazu, a także w sektorze usług wymagających dobrej znajomości języka, kultury, w zakresie tworzenia i przetwarzania danych, itp.</w:t>
            </w:r>
          </w:p>
          <w:p w:rsidR="006F13B5" w:rsidRPr="00E93F03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Kurs prowadzony jest dwujęzycznie: po polsku i </w:t>
            </w:r>
            <w:r w:rsidR="00542530">
              <w:rPr>
                <w:rFonts w:ascii="Arial" w:hAnsi="Arial" w:cs="Arial"/>
                <w:sz w:val="20"/>
                <w:szCs w:val="20"/>
              </w:rPr>
              <w:t xml:space="preserve">ukraińsku. </w:t>
            </w:r>
          </w:p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Warunki wstępne</w:t>
      </w:r>
      <w:r w:rsidR="006F13B5" w:rsidRPr="00E93F03">
        <w:rPr>
          <w:rFonts w:ascii="Arial" w:hAnsi="Arial" w:cs="Arial"/>
          <w:sz w:val="20"/>
          <w:szCs w:val="20"/>
        </w:rPr>
        <w:t xml:space="preserve">: biegła znajomość języka polskiego i </w:t>
      </w:r>
      <w:r w:rsidR="00542530">
        <w:rPr>
          <w:rFonts w:ascii="Arial" w:hAnsi="Arial" w:cs="Arial"/>
          <w:sz w:val="20"/>
          <w:szCs w:val="20"/>
        </w:rPr>
        <w:t xml:space="preserve">ukraińskiego. 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3B5" w:rsidRPr="00E93F03" w:rsidTr="000D4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6F13B5" w:rsidRPr="00E93F03" w:rsidRDefault="006F13B5" w:rsidP="000D47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terminologię z zakresu filologii</w:t>
            </w:r>
          </w:p>
        </w:tc>
      </w:tr>
      <w:tr w:rsidR="006F13B5" w:rsidRPr="00E93F0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i literaturoznawstwa oraz kultury i historii krajów danego obszaru językowego</w:t>
            </w:r>
          </w:p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3B5" w:rsidRPr="00E93F03"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13B5" w:rsidRPr="00E93F03" w:rsidRDefault="00FD10F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="00542530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 w:rsidP="00542530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 xml:space="preserve">Efekty </w:t>
      </w:r>
      <w:r w:rsidR="00542530">
        <w:rPr>
          <w:rFonts w:ascii="Arial" w:hAnsi="Arial" w:cs="Arial"/>
          <w:sz w:val="20"/>
          <w:szCs w:val="20"/>
        </w:rPr>
        <w:t>uczenia się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47FE" w:rsidRPr="00E93F0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1838"/>
        </w:trPr>
        <w:tc>
          <w:tcPr>
            <w:tcW w:w="1979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60151" w:rsidRDefault="00160151" w:rsidP="00160151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ma uporządkowaną wiedzę szczegółową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W02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powiązaniach dziedzin nauki i dyscyplin naukowych właściwych dla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teorii przekładu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 innymi dziedzinami i dyscyplinami obszaru nauk humanistycznych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głównych kierunkach rozwoju i najważniejszych nowych osiągnięciach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Default="00160151" w:rsidP="0016015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właściwe dla wybranych tradycji, teorii lub szkół badawczych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Pr="000E5E2F" w:rsidRDefault="00160151" w:rsidP="00160151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W05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zna i rozumie podstawowe pojęcia i zasady z zakresu prawa autorskiego</w:t>
            </w:r>
          </w:p>
          <w:p w:rsidR="00160151" w:rsidRPr="000E5E2F" w:rsidRDefault="00160151" w:rsidP="001601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W06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ma świadomość kompleksowej natury języka oraz jego złożoności i historycznej zmienności jego znaczeń</w:t>
            </w:r>
          </w:p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K1_W06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K1_W08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0D47FE" w:rsidRPr="00E93F03" w:rsidRDefault="000D47FE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E93F03" w:rsidTr="00160151">
        <w:trPr>
          <w:cantSplit/>
          <w:trHeight w:val="962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2116"/>
        </w:trPr>
        <w:tc>
          <w:tcPr>
            <w:tcW w:w="1985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0151" w:rsidRPr="000E5E2F" w:rsidRDefault="00160151" w:rsidP="00160151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potrafi wyszukiwać, analizować, oceniać, selekcjonować i użytkować informacje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</w:p>
          <w:p w:rsidR="00160151" w:rsidRPr="000E5E2F" w:rsidRDefault="00160151" w:rsidP="00160151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U02 </w:t>
            </w:r>
            <w:r w:rsidRPr="000E5E2F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</w:t>
            </w:r>
          </w:p>
          <w:p w:rsidR="00160151" w:rsidRPr="000E5E2F" w:rsidRDefault="00160151" w:rsidP="0016015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w typowych sytuacjach zawodowych, potrafi posługiwać się podstawowymi ujęciami teoretycznymi i pojęciami właściwymi dla filologii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posiada umiejętność argumentowania, z wykorzystaniem poglądów innych autorów, oraz formułowania wniosków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47FE" w:rsidRPr="00E93F03" w:rsidRDefault="000D47FE" w:rsidP="009E69D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E93F0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1984"/>
        </w:trPr>
        <w:tc>
          <w:tcPr>
            <w:tcW w:w="1985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Student potrafi odpowiednio określić priorytety służące realizacji określonego przez siebie lub innych zadania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 K05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47FE" w:rsidRPr="00E93F0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D47FE" w:rsidRPr="00E93F0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D47FE" w:rsidRPr="00E93F0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E93F0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1D4F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Opis metod prowadzenia zajęć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920"/>
        </w:trPr>
        <w:tc>
          <w:tcPr>
            <w:tcW w:w="9622" w:type="dxa"/>
          </w:tcPr>
          <w:p w:rsidR="000D47FE" w:rsidRPr="00E93F03" w:rsidRDefault="001E051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dyskusja nad przedstawionymi projektami indywidualnymi</w:t>
            </w: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Formy sprawdzania efektów kształcenia</w:t>
      </w:r>
    </w:p>
    <w:p w:rsidR="00160151" w:rsidRPr="00455F76" w:rsidRDefault="00160151" w:rsidP="00160151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</w:tblGrid>
      <w:tr w:rsidR="00160151" w:rsidRPr="00455F76" w:rsidTr="00E51D1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(licencjacka)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E93F03">
        <w:tc>
          <w:tcPr>
            <w:tcW w:w="1941" w:type="dxa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E93F0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D47FE" w:rsidRPr="00E93F03" w:rsidRDefault="004630F5" w:rsidP="008C010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Warunkiem zaliczenia drugiego semestru jest ukończenie pracy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dyplomowej</w:t>
            </w:r>
            <w:r w:rsidRPr="00E93F0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lastRenderedPageBreak/>
        <w:t>Treści merytoryczne (wykaz tematów)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136"/>
        </w:trPr>
        <w:tc>
          <w:tcPr>
            <w:tcW w:w="9622" w:type="dxa"/>
          </w:tcPr>
          <w:p w:rsidR="000D47FE" w:rsidRPr="00E93F03" w:rsidRDefault="004630F5" w:rsidP="00E93F03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E93F03">
              <w:rPr>
                <w:rFonts w:ascii="Arial" w:hAnsi="Arial" w:cs="Arial"/>
                <w:sz w:val="20"/>
                <w:szCs w:val="20"/>
              </w:rPr>
              <w:t xml:space="preserve">dyplomowe </w:t>
            </w:r>
            <w:r w:rsidRPr="00E93F03">
              <w:rPr>
                <w:rFonts w:ascii="Arial" w:hAnsi="Arial" w:cs="Arial"/>
                <w:sz w:val="20"/>
                <w:szCs w:val="20"/>
              </w:rPr>
              <w:t xml:space="preserve">dotyczy przekładoznawstwa. Tematy proponują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dyplomanci</w:t>
            </w:r>
            <w:r w:rsidRPr="00E93F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Wykaz literatury podstawowej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098"/>
        </w:trPr>
        <w:tc>
          <w:tcPr>
            <w:tcW w:w="9622" w:type="dxa"/>
          </w:tcPr>
          <w:p w:rsidR="00120D2E" w:rsidRPr="00E93F03" w:rsidRDefault="00BE038C" w:rsidP="00FD10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związana z poszczególnymi pracami dyplomowymi 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Wykaz literatury uzupełniającej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112"/>
        </w:trPr>
        <w:tc>
          <w:tcPr>
            <w:tcW w:w="9622" w:type="dxa"/>
          </w:tcPr>
          <w:p w:rsidR="000D47FE" w:rsidRPr="00E93F03" w:rsidRDefault="00CE63AF">
            <w:pPr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Do uzgodnienia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D47FE" w:rsidRPr="00E93F0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Seminarium dyplomowe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E4132"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E93F0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0D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D47FE" w:rsidRPr="00E93F0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D47FE" w:rsidRPr="00E93F03" w:rsidRDefault="001D4F80" w:rsidP="00C55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D47FE" w:rsidRPr="00E93F03" w:rsidRDefault="00C55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C551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pracy licencjackiej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C551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E93F0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0D47FE" w:rsidP="00C551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C551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1E4132"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D47FE" w:rsidRPr="00E93F0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D47FE" w:rsidRPr="00E93F03" w:rsidRDefault="001E413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0D47FE" w:rsidRPr="00E93F0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D47FE" w:rsidRPr="00E93F03" w:rsidRDefault="000539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</w:p>
    <w:sectPr w:rsidR="000D47FE" w:rsidRPr="00E93F03" w:rsidSect="003F7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069" w:rsidRDefault="00B57069">
      <w:r>
        <w:separator/>
      </w:r>
    </w:p>
  </w:endnote>
  <w:endnote w:type="continuationSeparator" w:id="0">
    <w:p w:rsidR="00B57069" w:rsidRDefault="00B5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1970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6544">
      <w:rPr>
        <w:noProof/>
      </w:rPr>
      <w:t>1</w:t>
    </w:r>
    <w:r>
      <w:rPr>
        <w:noProof/>
      </w:rPr>
      <w:fldChar w:fldCharType="end"/>
    </w:r>
  </w:p>
  <w:p w:rsidR="008C0104" w:rsidRDefault="008C01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069" w:rsidRDefault="00B57069">
      <w:r>
        <w:separator/>
      </w:r>
    </w:p>
  </w:footnote>
  <w:footnote w:type="continuationSeparator" w:id="0">
    <w:p w:rsidR="00B57069" w:rsidRDefault="00B57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E1E"/>
    <w:rsid w:val="0005395F"/>
    <w:rsid w:val="000D47FE"/>
    <w:rsid w:val="00120D2E"/>
    <w:rsid w:val="00144EBF"/>
    <w:rsid w:val="00160151"/>
    <w:rsid w:val="001970FA"/>
    <w:rsid w:val="001D4F80"/>
    <w:rsid w:val="001E051D"/>
    <w:rsid w:val="001E4132"/>
    <w:rsid w:val="00257B1B"/>
    <w:rsid w:val="003F728F"/>
    <w:rsid w:val="0045374B"/>
    <w:rsid w:val="004630F5"/>
    <w:rsid w:val="004B1697"/>
    <w:rsid w:val="004B6544"/>
    <w:rsid w:val="00522412"/>
    <w:rsid w:val="00542530"/>
    <w:rsid w:val="005F4A20"/>
    <w:rsid w:val="00643EF8"/>
    <w:rsid w:val="006544F1"/>
    <w:rsid w:val="00680376"/>
    <w:rsid w:val="006D0B18"/>
    <w:rsid w:val="006D585B"/>
    <w:rsid w:val="006F13B5"/>
    <w:rsid w:val="00756F53"/>
    <w:rsid w:val="00757383"/>
    <w:rsid w:val="007D430D"/>
    <w:rsid w:val="00834EB2"/>
    <w:rsid w:val="00891206"/>
    <w:rsid w:val="008A014A"/>
    <w:rsid w:val="008C0104"/>
    <w:rsid w:val="008F3EEB"/>
    <w:rsid w:val="009A4127"/>
    <w:rsid w:val="009D01A7"/>
    <w:rsid w:val="009E69D9"/>
    <w:rsid w:val="00A15E84"/>
    <w:rsid w:val="00A8374B"/>
    <w:rsid w:val="00AB46BE"/>
    <w:rsid w:val="00B57069"/>
    <w:rsid w:val="00B61FA3"/>
    <w:rsid w:val="00B66196"/>
    <w:rsid w:val="00B67C09"/>
    <w:rsid w:val="00BE038C"/>
    <w:rsid w:val="00C307C5"/>
    <w:rsid w:val="00C55123"/>
    <w:rsid w:val="00CE4B26"/>
    <w:rsid w:val="00CE63AF"/>
    <w:rsid w:val="00D00E1E"/>
    <w:rsid w:val="00E93F03"/>
    <w:rsid w:val="00F43D83"/>
    <w:rsid w:val="00F64253"/>
    <w:rsid w:val="00FB792F"/>
    <w:rsid w:val="00FD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EEBBC"/>
  <w15:docId w15:val="{3DC67FC2-1BCD-4E4D-B949-164A078F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F728F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728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F728F"/>
  </w:style>
  <w:style w:type="character" w:styleId="Numerstrony">
    <w:name w:val="page number"/>
    <w:rsid w:val="003F728F"/>
    <w:rPr>
      <w:sz w:val="14"/>
      <w:szCs w:val="14"/>
    </w:rPr>
  </w:style>
  <w:style w:type="paragraph" w:styleId="Tekstpodstawowy">
    <w:name w:val="Body Text"/>
    <w:basedOn w:val="Normalny"/>
    <w:rsid w:val="003F728F"/>
    <w:pPr>
      <w:spacing w:after="120"/>
    </w:pPr>
  </w:style>
  <w:style w:type="paragraph" w:customStyle="1" w:styleId="Podpis1">
    <w:name w:val="Podpis1"/>
    <w:basedOn w:val="Normalny"/>
    <w:rsid w:val="003F728F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3F72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3F728F"/>
  </w:style>
  <w:style w:type="paragraph" w:styleId="Stopka">
    <w:name w:val="footer"/>
    <w:basedOn w:val="Normalny"/>
    <w:rsid w:val="003F728F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F728F"/>
    <w:pPr>
      <w:suppressLineNumbers/>
    </w:pPr>
  </w:style>
  <w:style w:type="paragraph" w:customStyle="1" w:styleId="Nagwektabeli">
    <w:name w:val="Nagłówek tabeli"/>
    <w:basedOn w:val="Zawartotabeli"/>
    <w:rsid w:val="003F728F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F728F"/>
  </w:style>
  <w:style w:type="paragraph" w:customStyle="1" w:styleId="Indeks">
    <w:name w:val="Indeks"/>
    <w:basedOn w:val="Normalny"/>
    <w:rsid w:val="003F728F"/>
    <w:pPr>
      <w:suppressLineNumbers/>
    </w:pPr>
  </w:style>
  <w:style w:type="character" w:styleId="Odwoaniedokomentarza">
    <w:name w:val="annotation reference"/>
    <w:semiHidden/>
    <w:rsid w:val="003F728F"/>
    <w:rPr>
      <w:sz w:val="16"/>
      <w:szCs w:val="16"/>
    </w:rPr>
  </w:style>
  <w:style w:type="paragraph" w:styleId="Tekstkomentarza">
    <w:name w:val="annotation text"/>
    <w:basedOn w:val="Normalny"/>
    <w:semiHidden/>
    <w:rsid w:val="003F728F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F728F"/>
    <w:rPr>
      <w:b/>
      <w:bCs/>
    </w:rPr>
  </w:style>
  <w:style w:type="paragraph" w:customStyle="1" w:styleId="Tekstdymka1">
    <w:name w:val="Tekst dymka1"/>
    <w:basedOn w:val="Normalny"/>
    <w:rsid w:val="003F72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F728F"/>
    <w:rPr>
      <w:sz w:val="20"/>
      <w:szCs w:val="20"/>
    </w:rPr>
  </w:style>
  <w:style w:type="character" w:styleId="Odwoanieprzypisudolnego">
    <w:name w:val="footnote reference"/>
    <w:semiHidden/>
    <w:rsid w:val="003F728F"/>
    <w:rPr>
      <w:vertAlign w:val="superscript"/>
    </w:rPr>
  </w:style>
  <w:style w:type="character" w:customStyle="1" w:styleId="StopkaZnak">
    <w:name w:val="Stopka Znak"/>
    <w:rsid w:val="003F72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Admin</cp:lastModifiedBy>
  <cp:revision>12</cp:revision>
  <cp:lastPrinted>2014-03-10T15:30:00Z</cp:lastPrinted>
  <dcterms:created xsi:type="dcterms:W3CDTF">2016-02-23T09:20:00Z</dcterms:created>
  <dcterms:modified xsi:type="dcterms:W3CDTF">2024-11-08T08:25:00Z</dcterms:modified>
</cp:coreProperties>
</file>